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5A" w:rsidRPr="00585B21" w:rsidRDefault="005D0F22" w:rsidP="005D0F22">
      <w:pPr>
        <w:jc w:val="center"/>
        <w:rPr>
          <w:b/>
          <w:sz w:val="20"/>
        </w:rPr>
      </w:pPr>
      <w:bookmarkStart w:id="0" w:name="_GoBack"/>
      <w:bookmarkEnd w:id="0"/>
      <w:r w:rsidRPr="00585B21">
        <w:rPr>
          <w:b/>
          <w:sz w:val="20"/>
        </w:rPr>
        <w:t>ACCORDO PER LO SVILUPPO E LA COMPETITIVITÀ DEL SISTEMA LOMBARDO</w:t>
      </w:r>
    </w:p>
    <w:p w:rsidR="005D0F22" w:rsidRDefault="00A64CF9" w:rsidP="00440F21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BANDO </w:t>
      </w:r>
      <w:r w:rsidR="00440F21">
        <w:rPr>
          <w:b/>
          <w:sz w:val="28"/>
          <w:szCs w:val="28"/>
        </w:rPr>
        <w:t>VOUCHER DIGITAL</w:t>
      </w:r>
      <w:r w:rsidR="006C2952">
        <w:rPr>
          <w:b/>
          <w:sz w:val="28"/>
          <w:szCs w:val="28"/>
        </w:rPr>
        <w:t>E</w:t>
      </w:r>
      <w:r w:rsidR="00440F21">
        <w:rPr>
          <w:b/>
          <w:sz w:val="28"/>
          <w:szCs w:val="28"/>
        </w:rPr>
        <w:t xml:space="preserve"> I4.0</w:t>
      </w:r>
      <w:r w:rsidR="006C2952">
        <w:rPr>
          <w:b/>
          <w:sz w:val="28"/>
          <w:szCs w:val="28"/>
        </w:rPr>
        <w:t xml:space="preserve"> BASE</w:t>
      </w:r>
      <w:r w:rsidR="00440F21">
        <w:rPr>
          <w:b/>
          <w:sz w:val="28"/>
          <w:szCs w:val="28"/>
        </w:rPr>
        <w:t xml:space="preserve"> LOMBARDIA 202</w:t>
      </w:r>
      <w:r w:rsidR="006C2952">
        <w:rPr>
          <w:b/>
          <w:sz w:val="28"/>
          <w:szCs w:val="28"/>
        </w:rPr>
        <w:t>2</w:t>
      </w:r>
    </w:p>
    <w:p w:rsidR="00361F92" w:rsidRPr="005D0F22" w:rsidRDefault="00361F92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:rsidR="005D0F22" w:rsidRPr="00EC4F5A" w:rsidRDefault="005D0F22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:rsidR="009C31D3" w:rsidRDefault="009C31D3" w:rsidP="009C31D3">
      <w:pPr>
        <w:rPr>
          <w:i/>
        </w:rPr>
      </w:pPr>
    </w:p>
    <w:p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:rsidR="00A64CF9" w:rsidRPr="009C31D3" w:rsidRDefault="00A64CF9" w:rsidP="00CC1823">
            <w:r>
              <w:t xml:space="preserve">Cod.fiscale: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r>
              <w:t>P.iva</w:t>
            </w:r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/>
        </w:tc>
        <w:tc>
          <w:tcPr>
            <w:tcW w:w="3827" w:type="dxa"/>
            <w:vAlign w:val="center"/>
          </w:tcPr>
          <w:p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:rsidTr="003F1AD5">
        <w:trPr>
          <w:trHeight w:val="340"/>
        </w:trPr>
        <w:tc>
          <w:tcPr>
            <w:tcW w:w="1838" w:type="dxa"/>
            <w:vMerge/>
            <w:vAlign w:val="center"/>
          </w:tcPr>
          <w:p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/>
        </w:tc>
        <w:tc>
          <w:tcPr>
            <w:tcW w:w="7790" w:type="dxa"/>
            <w:gridSpan w:val="2"/>
            <w:vAlign w:val="center"/>
          </w:tcPr>
          <w:p w:rsidR="00A64CF9" w:rsidRDefault="00053B05" w:rsidP="00CC1823">
            <w:r>
              <w:t xml:space="preserve">Provincia sede </w:t>
            </w:r>
            <w:r w:rsidR="00A64CF9">
              <w:t xml:space="preserve">operativa oggetto dell’intervento: </w:t>
            </w:r>
            <w:r w:rsidR="00A64CF9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instrText xml:space="preserve"> FORMTEXT </w:instrText>
            </w:r>
            <w:r w:rsidR="00A64CF9">
              <w:fldChar w:fldCharType="separate"/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fldChar w:fldCharType="end"/>
            </w:r>
          </w:p>
        </w:tc>
      </w:tr>
    </w:tbl>
    <w:p w:rsidR="0093688D" w:rsidRDefault="0093688D" w:rsidP="000D5666">
      <w:pPr>
        <w:jc w:val="both"/>
        <w:rPr>
          <w:b/>
          <w:sz w:val="24"/>
          <w:szCs w:val="24"/>
        </w:rPr>
      </w:pPr>
    </w:p>
    <w:p w:rsidR="002709FA" w:rsidRDefault="003C39C1" w:rsidP="002709FA">
      <w:pPr>
        <w:spacing w:after="120"/>
        <w:jc w:val="center"/>
        <w:rPr>
          <w:i/>
        </w:rPr>
      </w:pPr>
      <w:r>
        <w:rPr>
          <w:i/>
        </w:rPr>
        <w:t>F</w:t>
      </w:r>
      <w:r w:rsidR="00861347">
        <w:rPr>
          <w:i/>
        </w:rPr>
        <w:t>ORNISCE I SEGUENTI DATI RELATIVI</w:t>
      </w:r>
      <w:r>
        <w:rPr>
          <w:i/>
        </w:rPr>
        <w:t xml:space="preserve"> ALL’IMPRESA PARTECIPANTE:</w:t>
      </w:r>
    </w:p>
    <w:p w:rsidR="000D5666" w:rsidRPr="00B05288" w:rsidRDefault="000D5666" w:rsidP="000D5666">
      <w:pPr>
        <w:spacing w:after="0"/>
        <w:jc w:val="both"/>
        <w:rPr>
          <w:i/>
        </w:rPr>
      </w:pPr>
    </w:p>
    <w:p w:rsidR="000D5666" w:rsidRPr="00B05288" w:rsidRDefault="003C39C1" w:rsidP="00B05288">
      <w:pPr>
        <w:spacing w:after="40"/>
        <w:jc w:val="both"/>
        <w:rPr>
          <w:i/>
        </w:rPr>
      </w:pPr>
      <w:r w:rsidRPr="00B05288">
        <w:rPr>
          <w:i/>
        </w:rPr>
        <w:t>R</w:t>
      </w:r>
      <w:r w:rsidR="000D5666" w:rsidRPr="00B05288">
        <w:rPr>
          <w:i/>
        </w:rPr>
        <w:t xml:space="preserve">ichiede la seguente tipologia di </w:t>
      </w:r>
      <w:r w:rsidR="006C2952">
        <w:rPr>
          <w:i/>
        </w:rPr>
        <w:t>voucher</w:t>
      </w:r>
      <w:r w:rsidR="000D5666" w:rsidRPr="00B05288">
        <w:rPr>
          <w:i/>
        </w:rPr>
        <w:t xml:space="preserve"> (da confermare nell’Allegato B “prospetto spese”)</w:t>
      </w:r>
      <w:r w:rsidR="002709FA" w:rsidRPr="00B05288">
        <w:rPr>
          <w:i/>
        </w:rPr>
        <w:t>:</w:t>
      </w:r>
    </w:p>
    <w:p w:rsidR="000D5666" w:rsidRPr="00B05288" w:rsidRDefault="00090549" w:rsidP="000D5666">
      <w:pPr>
        <w:spacing w:after="0"/>
        <w:jc w:val="both"/>
      </w:pPr>
      <w:sdt>
        <w:sdtPr>
          <w:id w:val="-211188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9F" w:rsidRPr="00B05288">
            <w:rPr>
              <w:rFonts w:ascii="MS Gothic" w:eastAsia="MS Gothic" w:hAnsi="MS Gothic" w:hint="eastAsia"/>
            </w:rPr>
            <w:t>☐</w:t>
          </w:r>
        </w:sdtContent>
      </w:sdt>
      <w:r w:rsidR="000D5666" w:rsidRPr="00B05288">
        <w:t xml:space="preserve"> </w:t>
      </w:r>
      <w:r w:rsidR="006C2952">
        <w:t>Tutti i progetti (ad esclusione del “vertical farming”)</w:t>
      </w:r>
    </w:p>
    <w:p w:rsidR="000D5666" w:rsidRPr="00B05288" w:rsidRDefault="00090549" w:rsidP="00861347">
      <w:pPr>
        <w:spacing w:after="40"/>
        <w:jc w:val="both"/>
      </w:pPr>
      <w:sdt>
        <w:sdtPr>
          <w:id w:val="-21289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9F" w:rsidRPr="00B05288">
            <w:rPr>
              <w:rFonts w:ascii="MS Gothic" w:eastAsia="MS Gothic" w:hAnsi="MS Gothic" w:hint="eastAsia"/>
            </w:rPr>
            <w:t>☐</w:t>
          </w:r>
        </w:sdtContent>
      </w:sdt>
      <w:r w:rsidR="000D5666" w:rsidRPr="00B05288">
        <w:t xml:space="preserve"> </w:t>
      </w:r>
      <w:r w:rsidR="006C2952">
        <w:t>Vertical farming</w:t>
      </w:r>
    </w:p>
    <w:p w:rsidR="002709FA" w:rsidRDefault="002709FA" w:rsidP="002709FA">
      <w:pPr>
        <w:spacing w:after="0"/>
        <w:jc w:val="both"/>
      </w:pPr>
    </w:p>
    <w:p w:rsidR="003E4C9F" w:rsidRDefault="003C39C1" w:rsidP="00540159">
      <w:pPr>
        <w:spacing w:after="40"/>
        <w:jc w:val="both"/>
      </w:pPr>
      <w:r>
        <w:rPr>
          <w:i/>
        </w:rPr>
        <w:t>C</w:t>
      </w:r>
      <w:r w:rsidR="003E4C9F" w:rsidRPr="003C39C1">
        <w:rPr>
          <w:i/>
        </w:rPr>
        <w:t>ategoria del fornitore di servizi scelto: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1678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9177B7" w:rsidP="003C39C1">
            <w:pPr>
              <w:jc w:val="both"/>
            </w:pPr>
            <w:r w:rsidRPr="009177B7">
              <w:t>DIH-Digital Innovation Hub ed EDI-Ecosistema Digitale per l'Innovazione, di cui al Piano Nazionale Impresa 4.0, anche per il tramite delle loro articolazioni territoriali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6971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9F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9177B7" w:rsidP="003C39C1">
            <w:pPr>
              <w:jc w:val="both"/>
            </w:pPr>
            <w:r w:rsidRPr="009177B7">
              <w:t>Competence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18235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9F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E4C9F" w:rsidP="003C39C1">
            <w:pPr>
              <w:jc w:val="both"/>
              <w:rPr>
                <w:i/>
              </w:rPr>
            </w:pPr>
            <w:r w:rsidRPr="003C39C1">
              <w:t>Incubatori certificati</w:t>
            </w:r>
          </w:p>
        </w:tc>
      </w:tr>
      <w:tr w:rsidR="003E4C9F" w:rsidRPr="003C39C1" w:rsidTr="00196723">
        <w:trPr>
          <w:trHeight w:val="584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12194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9F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E4C9F" w:rsidP="003C39C1">
            <w:pPr>
              <w:jc w:val="both"/>
            </w:pPr>
            <w:r w:rsidRPr="003C39C1">
              <w:t>FABLAB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4443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E4C9F" w:rsidP="003C39C1">
            <w:pPr>
              <w:jc w:val="both"/>
            </w:pPr>
            <w:r w:rsidRPr="003C39C1">
              <w:t>centri di trasferimento tecnologico su tematiche Impresa 4.0 come definiti dal D.M. 22 maggio 2017 (MiSE)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18026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9F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C39C1" w:rsidP="003C39C1">
            <w:pPr>
              <w:jc w:val="both"/>
            </w:pPr>
            <w:r w:rsidRPr="003C39C1">
              <w:t>Start up innovative o pmi innovative</w:t>
            </w:r>
          </w:p>
        </w:tc>
      </w:tr>
      <w:tr w:rsidR="009177B7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9177B7" w:rsidRDefault="00090549" w:rsidP="003E4C9F">
            <w:sdt>
              <w:sdtPr>
                <w:id w:val="-1843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B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9177B7" w:rsidRPr="003C39C1" w:rsidRDefault="009177B7" w:rsidP="003C39C1">
            <w:pPr>
              <w:jc w:val="both"/>
            </w:pPr>
            <w:r w:rsidRPr="009177B7">
              <w:t>Innovation manager iscritti nell’elenco dei manager tenuto da Unioncamere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9989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B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C39C1" w:rsidP="003C39C1">
            <w:pPr>
              <w:jc w:val="both"/>
            </w:pPr>
            <w:r w:rsidRPr="003C39C1">
              <w:t>grandi imprese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19889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9F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C39C1" w:rsidP="003C39C1">
            <w:pPr>
              <w:jc w:val="both"/>
            </w:pPr>
            <w:r w:rsidRPr="003C39C1">
              <w:t>Istituti tecnici Superiori (ITS)</w:t>
            </w:r>
          </w:p>
        </w:tc>
      </w:tr>
      <w:tr w:rsidR="003E4C9F" w:rsidRPr="003C39C1" w:rsidTr="00196723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3E4C9F" w:rsidRPr="003C39C1" w:rsidRDefault="00090549" w:rsidP="003E4C9F">
            <w:sdt>
              <w:sdtPr>
                <w:id w:val="-7477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9F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E4C9F" w:rsidRPr="003C39C1" w:rsidRDefault="003C39C1" w:rsidP="003C39C1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3C39C1">
              <w:t xml:space="preserve">fornitori iscritti all’”Elenco pubblico di Fornitori di servizi e tecnologie I4.0” disponibile sul portale </w:t>
            </w:r>
            <w:hyperlink r:id="rId8" w:history="1">
              <w:r w:rsidRPr="003C39C1">
                <w:t>www.digitalexperiencenter.it/elenco-fornitori</w:t>
              </w:r>
            </w:hyperlink>
          </w:p>
        </w:tc>
      </w:tr>
    </w:tbl>
    <w:p w:rsidR="003E4C9F" w:rsidRDefault="003E4C9F" w:rsidP="002709FA">
      <w:pPr>
        <w:spacing w:after="0"/>
        <w:jc w:val="both"/>
      </w:pPr>
    </w:p>
    <w:p w:rsidR="003C39C1" w:rsidRDefault="003C39C1" w:rsidP="003C39C1">
      <w:pPr>
        <w:rPr>
          <w:i/>
        </w:rPr>
      </w:pPr>
      <w:r>
        <w:rPr>
          <w:i/>
        </w:rPr>
        <w:t>T</w:t>
      </w:r>
      <w:r w:rsidRPr="003C39C1">
        <w:rPr>
          <w:i/>
        </w:rPr>
        <w:t>ecnologie a cui si riferisce il progetto (spuntare almeno una delle tecnologie delle Elenco 1):</w:t>
      </w:r>
    </w:p>
    <w:p w:rsidR="00540159" w:rsidRDefault="00540159" w:rsidP="00861347">
      <w:pPr>
        <w:spacing w:after="40"/>
        <w:rPr>
          <w:i/>
        </w:rPr>
      </w:pPr>
      <w:r>
        <w:rPr>
          <w:i/>
        </w:rPr>
        <w:t>Elenco 1: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3C39C1" w:rsidRPr="003C39C1" w:rsidTr="00196723">
        <w:trPr>
          <w:trHeight w:val="346"/>
        </w:trPr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19009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9177B7" w:rsidP="00540159">
            <w:pPr>
              <w:ind w:left="34"/>
            </w:pPr>
            <w:r w:rsidRPr="009177B7">
              <w:t>robotica avanzata e collaborativa</w:t>
            </w:r>
            <w:r w:rsidR="003C39C1" w:rsidRPr="003C39C1">
              <w:t>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13274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manifattura additiva e stampa 3D;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4521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prototipazione rapida;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9399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9177B7" w:rsidP="00540159">
            <w:pPr>
              <w:ind w:left="34"/>
            </w:pPr>
            <w:r w:rsidRPr="009177B7">
              <w:t>soluzioni tecnologiche per la navigazione immersiva, interattiva e partecipativa (realtà aumentata, realtà virtuale e ricostruzioni 3D)</w:t>
            </w:r>
            <w:r>
              <w:t>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-10263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interfaccia uomo-macchina;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-20916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simulazione e sistemi cyber-fisici;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-14150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integrazione verticale e orizzontale;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-7397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Internet delle cose (IoT) e delle macchine;</w:t>
            </w:r>
          </w:p>
        </w:tc>
      </w:tr>
      <w:tr w:rsidR="003C39C1" w:rsidRPr="002F2DDF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-4862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2F2DDF" w:rsidRDefault="009177B7" w:rsidP="00540159">
            <w:pPr>
              <w:ind w:left="34"/>
              <w:rPr>
                <w:lang w:val="en-GB"/>
              </w:rPr>
            </w:pPr>
            <w:r w:rsidRPr="002F2DDF">
              <w:rPr>
                <w:lang w:val="en-GB"/>
              </w:rPr>
              <w:t xml:space="preserve">Cloud, High Performance Computing - </w:t>
            </w:r>
            <w:proofErr w:type="gramStart"/>
            <w:r w:rsidRPr="002F2DDF">
              <w:rPr>
                <w:lang w:val="en-GB"/>
              </w:rPr>
              <w:t>HPC,  fog</w:t>
            </w:r>
            <w:proofErr w:type="gramEnd"/>
            <w:r w:rsidRPr="002F2DDF">
              <w:rPr>
                <w:lang w:val="en-GB"/>
              </w:rPr>
              <w:t xml:space="preserve"> e quantum computing;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11914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9177B7" w:rsidP="00540159">
            <w:pPr>
              <w:ind w:left="34"/>
            </w:pPr>
            <w:r w:rsidRPr="009177B7">
              <w:t>Soluzioni di cyber security e business continuity (es. CEI – cyber exposure index, vulnerability assessment, penetration testing etc);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-13482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big data e analisi dei dati;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8044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soluzioni di filiera per l’ottimizzazione della supply chain e della value chain;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38499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9177B7" w:rsidP="00540159">
            <w:pPr>
              <w:ind w:left="34"/>
            </w:pPr>
            <w:r w:rsidRPr="009177B7">
              <w:t>soluzioni per la gestione e il coordinamento dei processi aziendali con elevate caratteristiche di integrazione delle attività aziendali e progettazione ed utilizzo di tecnologie di tracciamento (RFID, barcode, CRM, ERP, ecc);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14599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intelligenza artificiale;</w:t>
            </w:r>
          </w:p>
        </w:tc>
      </w:tr>
      <w:tr w:rsidR="003C39C1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3C39C1" w:rsidRPr="003C39C1" w:rsidRDefault="00090549" w:rsidP="00540159">
            <w:sdt>
              <w:sdtPr>
                <w:id w:val="14221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C1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3C39C1" w:rsidRPr="003C39C1" w:rsidRDefault="003C39C1" w:rsidP="00540159">
            <w:pPr>
              <w:ind w:left="34"/>
            </w:pPr>
            <w:r w:rsidRPr="003C39C1">
              <w:t>blockchain.</w:t>
            </w:r>
          </w:p>
        </w:tc>
      </w:tr>
    </w:tbl>
    <w:p w:rsidR="003C39C1" w:rsidRPr="00540159" w:rsidRDefault="003C39C1" w:rsidP="003C39C1">
      <w:pPr>
        <w:rPr>
          <w:i/>
          <w:sz w:val="10"/>
          <w:szCs w:val="10"/>
        </w:rPr>
      </w:pPr>
    </w:p>
    <w:p w:rsidR="00540159" w:rsidRDefault="00540159" w:rsidP="00861347">
      <w:pPr>
        <w:spacing w:after="40"/>
        <w:rPr>
          <w:i/>
        </w:rPr>
      </w:pPr>
      <w:r>
        <w:rPr>
          <w:i/>
        </w:rPr>
        <w:t>Elenco 2</w:t>
      </w:r>
      <w:r w:rsidR="00861347">
        <w:rPr>
          <w:i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540159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540159" w:rsidRPr="003C39C1" w:rsidRDefault="00090549" w:rsidP="008A6CE8">
            <w:sdt>
              <w:sdtPr>
                <w:id w:val="2020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540159" w:rsidRPr="00540159" w:rsidRDefault="00540159" w:rsidP="00540159">
            <w:pPr>
              <w:ind w:left="34"/>
            </w:pPr>
            <w:r w:rsidRPr="00540159">
              <w:t>sistemi di pagamento mobile e/o via internet e fintech;</w:t>
            </w:r>
          </w:p>
        </w:tc>
      </w:tr>
      <w:tr w:rsidR="009177B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9177B7" w:rsidRDefault="00090549" w:rsidP="008A6CE8">
            <w:sdt>
              <w:sdtPr>
                <w:id w:val="20795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B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9177B7" w:rsidRPr="00540159" w:rsidRDefault="009177B7" w:rsidP="00540159">
            <w:pPr>
              <w:ind w:left="34"/>
            </w:pPr>
            <w:r>
              <w:t>sistemi fintech;</w:t>
            </w:r>
          </w:p>
        </w:tc>
      </w:tr>
      <w:tr w:rsidR="00540159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540159" w:rsidRPr="003C39C1" w:rsidRDefault="00090549" w:rsidP="008A6CE8">
            <w:sdt>
              <w:sdtPr>
                <w:id w:val="9338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59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540159" w:rsidRPr="00540159" w:rsidRDefault="00540159" w:rsidP="00540159">
            <w:pPr>
              <w:ind w:left="34"/>
            </w:pPr>
            <w:r w:rsidRPr="00540159">
              <w:t>sistemi EDI, electronic data interchange;</w:t>
            </w:r>
          </w:p>
        </w:tc>
      </w:tr>
      <w:tr w:rsidR="00540159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540159" w:rsidRPr="003C39C1" w:rsidRDefault="00090549" w:rsidP="008A6CE8">
            <w:sdt>
              <w:sdtPr>
                <w:id w:val="-18665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540159" w:rsidRPr="00540159" w:rsidRDefault="00540159" w:rsidP="00540159">
            <w:pPr>
              <w:ind w:left="34"/>
            </w:pPr>
            <w:r w:rsidRPr="00540159">
              <w:t>geolocalizzazione;</w:t>
            </w:r>
          </w:p>
        </w:tc>
      </w:tr>
      <w:tr w:rsidR="00540159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540159" w:rsidRPr="003C39C1" w:rsidRDefault="00090549" w:rsidP="008A6CE8">
            <w:sdt>
              <w:sdtPr>
                <w:id w:val="-19535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59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540159" w:rsidRPr="00540159" w:rsidRDefault="00540159" w:rsidP="00540159">
            <w:pPr>
              <w:ind w:left="34"/>
            </w:pPr>
            <w:r w:rsidRPr="00540159">
              <w:t>tecnologie per l’in-store customer experience;</w:t>
            </w:r>
          </w:p>
        </w:tc>
      </w:tr>
      <w:tr w:rsidR="00540159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540159" w:rsidRPr="003C39C1" w:rsidRDefault="00090549" w:rsidP="008A6CE8">
            <w:sdt>
              <w:sdtPr>
                <w:id w:val="16695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59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540159" w:rsidRPr="00540159" w:rsidRDefault="00540159" w:rsidP="00540159">
            <w:pPr>
              <w:ind w:left="34"/>
            </w:pPr>
            <w:r w:rsidRPr="00540159">
              <w:t>system integration applicata all’automazione dei processi;</w:t>
            </w:r>
          </w:p>
        </w:tc>
      </w:tr>
      <w:tr w:rsidR="009177B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9177B7" w:rsidRDefault="00090549" w:rsidP="008A6CE8">
            <w:sdt>
              <w:sdtPr>
                <w:id w:val="19011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B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9177B7" w:rsidRPr="00540159" w:rsidRDefault="009177B7" w:rsidP="00540159">
            <w:pPr>
              <w:ind w:left="34"/>
            </w:pPr>
            <w:r w:rsidRPr="009177B7">
              <w:t>tecnologie della Next Production Revolution (NPR)</w:t>
            </w:r>
            <w:r>
              <w:t>;</w:t>
            </w:r>
          </w:p>
        </w:tc>
      </w:tr>
      <w:tr w:rsidR="009177B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9177B7" w:rsidRDefault="00090549" w:rsidP="008A6CE8">
            <w:sdt>
              <w:sdtPr>
                <w:id w:val="-7508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B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9177B7" w:rsidRPr="00540159" w:rsidRDefault="009177B7" w:rsidP="00540159">
            <w:pPr>
              <w:ind w:left="34"/>
            </w:pPr>
            <w:r w:rsidRPr="009177B7">
              <w:t>programmi di digital marketing;</w:t>
            </w:r>
          </w:p>
        </w:tc>
      </w:tr>
      <w:tr w:rsidR="009177B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9177B7" w:rsidRDefault="00090549" w:rsidP="008A6CE8">
            <w:sdt>
              <w:sdtPr>
                <w:id w:val="-6337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B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9177B7" w:rsidRPr="00540159" w:rsidRDefault="009177B7" w:rsidP="00540159">
            <w:pPr>
              <w:ind w:left="34"/>
            </w:pPr>
            <w:r w:rsidRPr="009177B7">
              <w:t>soluzioni tecnologiche per la transizione ecologica;</w:t>
            </w:r>
          </w:p>
        </w:tc>
      </w:tr>
      <w:tr w:rsidR="00540159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540159" w:rsidRPr="003C39C1" w:rsidRDefault="00090549" w:rsidP="008A6CE8">
            <w:sdt>
              <w:sdtPr>
                <w:id w:val="-17748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59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540159" w:rsidRPr="00540159" w:rsidRDefault="00540159" w:rsidP="00540159">
            <w:pPr>
              <w:ind w:left="34"/>
            </w:pPr>
            <w:r w:rsidRPr="00540159">
              <w:t>connettività a Banda Ultralarga</w:t>
            </w:r>
            <w:r w:rsidR="00757FF7">
              <w:t>;</w:t>
            </w:r>
          </w:p>
        </w:tc>
      </w:tr>
      <w:tr w:rsidR="00757FF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757FF7" w:rsidRDefault="00090549" w:rsidP="008A6CE8">
            <w:sdt>
              <w:sdtPr>
                <w:id w:val="-14206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F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57FF7" w:rsidRPr="00540159" w:rsidRDefault="00757FF7" w:rsidP="00540159">
            <w:pPr>
              <w:ind w:left="34"/>
            </w:pPr>
            <w:r w:rsidRPr="00757FF7">
              <w:t>sistemi per lo smart working e il telelavoro;</w:t>
            </w:r>
          </w:p>
        </w:tc>
      </w:tr>
      <w:tr w:rsidR="00757FF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757FF7" w:rsidRDefault="00090549" w:rsidP="008A6CE8">
            <w:sdt>
              <w:sdtPr>
                <w:id w:val="18860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F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57FF7" w:rsidRPr="00540159" w:rsidRDefault="00757FF7" w:rsidP="00540159">
            <w:pPr>
              <w:ind w:left="34"/>
            </w:pPr>
            <w:r w:rsidRPr="00757FF7">
              <w:t>sistemi di e-commerce;</w:t>
            </w:r>
          </w:p>
        </w:tc>
      </w:tr>
      <w:tr w:rsidR="00757FF7" w:rsidRPr="003C39C1" w:rsidTr="00196723">
        <w:tc>
          <w:tcPr>
            <w:tcW w:w="534" w:type="dxa"/>
            <w:tcMar>
              <w:bottom w:w="57" w:type="dxa"/>
            </w:tcMar>
            <w:vAlign w:val="center"/>
          </w:tcPr>
          <w:p w:rsidR="00757FF7" w:rsidRDefault="00090549" w:rsidP="008A6CE8">
            <w:sdt>
              <w:sdtPr>
                <w:id w:val="-16513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F7" w:rsidRPr="003C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57FF7" w:rsidRPr="00757FF7" w:rsidRDefault="00757FF7" w:rsidP="00757FF7">
            <w:pPr>
              <w:tabs>
                <w:tab w:val="left" w:pos="1134"/>
              </w:tabs>
            </w:pPr>
            <w:r w:rsidRPr="00757FF7">
              <w:t>soluzioni tecnologiche digitali per l’automazione del sistema produttivo e di vendita.</w:t>
            </w:r>
          </w:p>
        </w:tc>
      </w:tr>
    </w:tbl>
    <w:p w:rsidR="003C39C1" w:rsidRDefault="003C39C1" w:rsidP="002709FA">
      <w:pPr>
        <w:spacing w:after="0"/>
        <w:jc w:val="both"/>
      </w:pPr>
    </w:p>
    <w:p w:rsidR="0096010D" w:rsidRDefault="003C39C1" w:rsidP="000D5666">
      <w:pPr>
        <w:jc w:val="both"/>
      </w:pPr>
      <w:r>
        <w:rPr>
          <w:b/>
        </w:rPr>
        <w:t>R</w:t>
      </w:r>
      <w:r w:rsidR="00CC1823" w:rsidRPr="00A77A79">
        <w:rPr>
          <w:b/>
        </w:rPr>
        <w:t>ichiede un contr</w:t>
      </w:r>
      <w:r w:rsidR="00053B05" w:rsidRPr="00A77A79">
        <w:rPr>
          <w:b/>
        </w:rPr>
        <w:t>ibuto</w:t>
      </w:r>
      <w:r w:rsidR="00053B05" w:rsidRPr="00053B05">
        <w:rPr>
          <w:b/>
          <w:sz w:val="24"/>
          <w:szCs w:val="24"/>
        </w:rPr>
        <w:t xml:space="preserve"> </w:t>
      </w:r>
      <w:r w:rsidR="00053B05" w:rsidRPr="00053B05">
        <w:t>totale di</w:t>
      </w:r>
      <w:r w:rsidR="00497F03">
        <w:t xml:space="preserve"> €</w:t>
      </w:r>
      <w:r w:rsidR="00053B05" w:rsidRPr="00053B05">
        <w:t xml:space="preserve"> </w:t>
      </w:r>
      <w:r w:rsidR="00053B05" w:rsidRPr="008C41F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8C41FE">
        <w:rPr>
          <w:b/>
        </w:rPr>
        <w:instrText xml:space="preserve"> FORMTEXT </w:instrText>
      </w:r>
      <w:r w:rsidR="00053B05" w:rsidRPr="008C41FE">
        <w:rPr>
          <w:b/>
        </w:rPr>
      </w:r>
      <w:r w:rsidR="00053B05" w:rsidRPr="008C41FE">
        <w:rPr>
          <w:b/>
        </w:rPr>
        <w:fldChar w:fldCharType="separate"/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</w:rPr>
        <w:fldChar w:fldCharType="end"/>
      </w:r>
      <w:r w:rsidR="00053B05" w:rsidRPr="00053B05">
        <w:t xml:space="preserve"> a fronte di un totale di spese ammissibili di</w:t>
      </w:r>
      <w:r w:rsidR="00497F03">
        <w:t xml:space="preserve"> €</w:t>
      </w:r>
      <w:r w:rsidR="00053B05" w:rsidRPr="00053B05">
        <w:t xml:space="preserve"> </w:t>
      </w:r>
      <w:r w:rsidR="00053B05" w:rsidRPr="008C41F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8C41FE">
        <w:rPr>
          <w:b/>
        </w:rPr>
        <w:instrText xml:space="preserve"> FORMTEXT </w:instrText>
      </w:r>
      <w:r w:rsidR="00053B05" w:rsidRPr="008C41FE">
        <w:rPr>
          <w:b/>
        </w:rPr>
      </w:r>
      <w:r w:rsidR="00053B05" w:rsidRPr="008C41FE">
        <w:rPr>
          <w:b/>
        </w:rPr>
        <w:fldChar w:fldCharType="separate"/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  <w:noProof/>
        </w:rPr>
        <w:t> </w:t>
      </w:r>
      <w:r w:rsidR="00053B05" w:rsidRPr="008C41FE">
        <w:rPr>
          <w:b/>
        </w:rPr>
        <w:fldChar w:fldCharType="end"/>
      </w:r>
      <w:r w:rsidR="0096010D">
        <w:rPr>
          <w:b/>
          <w:sz w:val="24"/>
          <w:szCs w:val="24"/>
        </w:rPr>
        <w:t xml:space="preserve"> </w:t>
      </w:r>
      <w:r w:rsidR="00053B05" w:rsidRPr="00053B05">
        <w:t>(il dettaglio delle spese ammissibili e l’importo del contributo richiedibil</w:t>
      </w:r>
      <w:r w:rsidR="0096010D">
        <w:t>e è presente nel relativo file A</w:t>
      </w:r>
      <w:r w:rsidR="00053B05" w:rsidRPr="00053B05">
        <w:t xml:space="preserve">llegato </w:t>
      </w:r>
      <w:r w:rsidR="00585B21">
        <w:t>B</w:t>
      </w:r>
      <w:r w:rsidR="00053B05">
        <w:t xml:space="preserve"> </w:t>
      </w:r>
      <w:r w:rsidR="00053B05" w:rsidRPr="00053B05">
        <w:t>"Prospetto delle spese")</w:t>
      </w:r>
      <w:r w:rsidR="00710E33">
        <w:t xml:space="preserve"> e relativamente alla realizzazione del seguente progetto</w:t>
      </w:r>
      <w:r w:rsidR="000D5666">
        <w:t>.</w:t>
      </w:r>
    </w:p>
    <w:p w:rsidR="00540159" w:rsidRPr="000D5666" w:rsidRDefault="00540159" w:rsidP="000D5666">
      <w:pPr>
        <w:jc w:val="both"/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7FF7" w:rsidTr="00757FF7">
        <w:trPr>
          <w:trHeight w:val="470"/>
        </w:trPr>
        <w:tc>
          <w:tcPr>
            <w:tcW w:w="10060" w:type="dxa"/>
            <w:vAlign w:val="center"/>
          </w:tcPr>
          <w:p w:rsidR="00757FF7" w:rsidRDefault="00757FF7" w:rsidP="00BF1C33">
            <w:pPr>
              <w:jc w:val="both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</w:tr>
      <w:tr w:rsidR="00757FF7" w:rsidTr="00757FF7">
        <w:trPr>
          <w:trHeight w:val="561"/>
        </w:trPr>
        <w:tc>
          <w:tcPr>
            <w:tcW w:w="10060" w:type="dxa"/>
            <w:vAlign w:val="center"/>
          </w:tcPr>
          <w:p w:rsidR="00757FF7" w:rsidRDefault="00757FF7" w:rsidP="00BF1C33">
            <w:pPr>
              <w:jc w:val="both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78E1" w:rsidTr="0081347D">
        <w:trPr>
          <w:trHeight w:val="1059"/>
        </w:trPr>
        <w:tc>
          <w:tcPr>
            <w:tcW w:w="10060" w:type="dxa"/>
            <w:vAlign w:val="center"/>
          </w:tcPr>
          <w:p w:rsidR="005478E1" w:rsidRDefault="00540159" w:rsidP="00BF1C33">
            <w:pPr>
              <w:jc w:val="both"/>
            </w:pPr>
            <w:r>
              <w:rPr>
                <w:b/>
              </w:rPr>
              <w:t>Descrizione del</w:t>
            </w:r>
            <w:r w:rsidR="005478E1" w:rsidRPr="007E5CBA">
              <w:rPr>
                <w:b/>
              </w:rPr>
              <w:t xml:space="preserve"> progetto e </w:t>
            </w:r>
            <w:r>
              <w:rPr>
                <w:b/>
              </w:rPr>
              <w:t>del</w:t>
            </w:r>
            <w:r w:rsidR="005478E1" w:rsidRPr="007E5CBA">
              <w:rPr>
                <w:b/>
              </w:rPr>
              <w:t>le attività previste</w:t>
            </w:r>
            <w:r w:rsidR="000423A0">
              <w:t xml:space="preserve"> (Massimo </w:t>
            </w:r>
            <w:r w:rsidR="00757FF7">
              <w:t>40</w:t>
            </w:r>
            <w:r w:rsidR="00BF1C33">
              <w:t>0</w:t>
            </w:r>
            <w:r w:rsidR="005478E1" w:rsidRPr="00B051CE">
              <w:t>0</w:t>
            </w:r>
            <w:r w:rsidR="005478E1">
              <w:t xml:space="preserve"> caratteri). </w:t>
            </w:r>
            <w:r w:rsidR="0081347D">
              <w:t xml:space="preserve">Descrivere </w:t>
            </w:r>
            <w:r w:rsidR="00757FF7">
              <w:t xml:space="preserve">attività, </w:t>
            </w:r>
            <w:r w:rsidR="0081347D">
              <w:t>obiettivi e risultati attesi del progetto precisando la relazione con una o più delle tecnologie abilitanti previste dal Bando</w:t>
            </w:r>
            <w:r w:rsidR="00A95B71">
              <w:t>.</w:t>
            </w:r>
            <w:r w:rsidR="00757FF7">
              <w:t xml:space="preserve"> S</w:t>
            </w:r>
            <w:r w:rsidR="00757FF7" w:rsidRPr="00757FF7">
              <w:t>olo per gli interventi di “vertical farming”,</w:t>
            </w:r>
            <w:r w:rsidR="00757FF7">
              <w:t xml:space="preserve"> precisare l’</w:t>
            </w:r>
            <w:r w:rsidR="00757FF7" w:rsidRPr="00757FF7">
              <w:t>attinenza dell’intervento rispetto a quanto previsto al punto B.2.</w:t>
            </w:r>
          </w:p>
        </w:tc>
      </w:tr>
      <w:tr w:rsidR="005478E1" w:rsidTr="00757FF7">
        <w:trPr>
          <w:trHeight w:val="1665"/>
        </w:trPr>
        <w:tc>
          <w:tcPr>
            <w:tcW w:w="10060" w:type="dxa"/>
            <w:tcMar>
              <w:top w:w="113" w:type="dxa"/>
            </w:tcMar>
          </w:tcPr>
          <w:p w:rsidR="005478E1" w:rsidRDefault="005F73C7" w:rsidP="006935F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6C0C" w:rsidRDefault="00866C0C" w:rsidP="0096010D">
      <w:pPr>
        <w:spacing w:afterLines="40" w:after="96"/>
        <w:rPr>
          <w:i/>
        </w:rPr>
      </w:pPr>
    </w:p>
    <w:p w:rsidR="007F5B90" w:rsidRPr="00861347" w:rsidRDefault="007E5CBA" w:rsidP="00861347">
      <w:pPr>
        <w:spacing w:afterLines="40" w:after="96"/>
        <w:jc w:val="center"/>
        <w:rPr>
          <w:i/>
        </w:rPr>
      </w:pPr>
      <w:r w:rsidRPr="00E4554B">
        <w:rPr>
          <w:i/>
        </w:rPr>
        <w:t>DICHIARA</w:t>
      </w:r>
    </w:p>
    <w:p w:rsidR="00E4554B" w:rsidRPr="008C405A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 w:rsidR="0081347D">
        <w:rPr>
          <w:rFonts w:ascii="Arial" w:hAnsi="Arial" w:cs="Arial"/>
          <w:sz w:val="22"/>
          <w:szCs w:val="22"/>
        </w:rPr>
        <w:t>Bando voucher digital</w:t>
      </w:r>
      <w:r w:rsidR="008C405A">
        <w:rPr>
          <w:rFonts w:ascii="Arial" w:hAnsi="Arial" w:cs="Arial"/>
          <w:sz w:val="22"/>
          <w:szCs w:val="22"/>
        </w:rPr>
        <w:t>e</w:t>
      </w:r>
      <w:r w:rsidR="0081347D">
        <w:rPr>
          <w:rFonts w:ascii="Arial" w:hAnsi="Arial" w:cs="Arial"/>
          <w:sz w:val="22"/>
          <w:szCs w:val="22"/>
        </w:rPr>
        <w:t xml:space="preserve"> I4.0</w:t>
      </w:r>
      <w:r w:rsidR="008C405A">
        <w:rPr>
          <w:rFonts w:ascii="Arial" w:hAnsi="Arial" w:cs="Arial"/>
          <w:sz w:val="22"/>
          <w:szCs w:val="22"/>
        </w:rPr>
        <w:t xml:space="preserve"> base</w:t>
      </w:r>
      <w:r w:rsidR="0081347D">
        <w:rPr>
          <w:rFonts w:ascii="Arial" w:hAnsi="Arial" w:cs="Arial"/>
          <w:sz w:val="22"/>
          <w:szCs w:val="22"/>
        </w:rPr>
        <w:t xml:space="preserve"> Lombardia</w:t>
      </w:r>
      <w:r w:rsidR="00A95B71">
        <w:rPr>
          <w:rFonts w:ascii="Arial" w:hAnsi="Arial" w:cs="Arial"/>
          <w:sz w:val="22"/>
          <w:szCs w:val="22"/>
        </w:rPr>
        <w:t xml:space="preserve"> 202</w:t>
      </w:r>
      <w:r w:rsidR="008C405A">
        <w:rPr>
          <w:rFonts w:ascii="Arial" w:hAnsi="Arial" w:cs="Arial"/>
          <w:sz w:val="22"/>
          <w:szCs w:val="22"/>
        </w:rPr>
        <w:t>2</w:t>
      </w:r>
      <w:r w:rsidRPr="006B0B44">
        <w:rPr>
          <w:rFonts w:ascii="Arial" w:hAnsi="Arial" w:cs="Arial"/>
          <w:b/>
          <w:bCs/>
          <w:sz w:val="22"/>
          <w:szCs w:val="22"/>
        </w:rPr>
        <w:t>;</w:t>
      </w:r>
    </w:p>
    <w:p w:rsidR="008C405A" w:rsidRPr="00E4554B" w:rsidRDefault="008C405A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8C405A">
        <w:rPr>
          <w:rFonts w:ascii="Arial" w:hAnsi="Arial" w:cs="Arial"/>
          <w:sz w:val="22"/>
          <w:szCs w:val="22"/>
        </w:rPr>
        <w:t>non risultare tra le imprese assegnatarie di un contributo per il Bando “Voucher digitali I4.0 Lombardia 2021” (approvato con Determinazione S.G. Unioncamere Lombardia n. 29 del 29 aprile 2021);</w:t>
      </w:r>
    </w:p>
    <w:p w:rsidR="00185BF9" w:rsidRPr="00185BF9" w:rsidRDefault="00E4554B" w:rsidP="00185BF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essere in possesso di tutti i requisit</w:t>
      </w:r>
      <w:r w:rsidR="00B3422C">
        <w:rPr>
          <w:rFonts w:ascii="Arial" w:hAnsi="Arial" w:cs="Arial"/>
          <w:sz w:val="22"/>
          <w:szCs w:val="22"/>
        </w:rPr>
        <w:t>i richiesti previsti dal punto</w:t>
      </w:r>
      <w:r w:rsidR="000423A0">
        <w:rPr>
          <w:rFonts w:ascii="Arial" w:hAnsi="Arial" w:cs="Arial"/>
          <w:sz w:val="22"/>
          <w:szCs w:val="22"/>
        </w:rPr>
        <w:t xml:space="preserve"> </w:t>
      </w:r>
      <w:r w:rsidR="00465287">
        <w:rPr>
          <w:rFonts w:ascii="Arial" w:hAnsi="Arial" w:cs="Arial"/>
          <w:sz w:val="22"/>
          <w:szCs w:val="22"/>
        </w:rPr>
        <w:t>A.3</w:t>
      </w:r>
      <w:r w:rsidRPr="00E4554B">
        <w:rPr>
          <w:rFonts w:ascii="Arial" w:hAnsi="Arial" w:cs="Arial"/>
          <w:sz w:val="22"/>
          <w:szCs w:val="22"/>
        </w:rPr>
        <w:t xml:space="preserve"> del bando;</w:t>
      </w:r>
    </w:p>
    <w:p w:rsidR="007F5B90" w:rsidRPr="007F5B90" w:rsidRDefault="00361F92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assolto </w:t>
      </w:r>
      <w:r w:rsidR="007F5B90" w:rsidRPr="007F5B90">
        <w:rPr>
          <w:rFonts w:ascii="Arial" w:hAnsi="Arial" w:cs="Arial"/>
          <w:sz w:val="22"/>
          <w:szCs w:val="22"/>
        </w:rPr>
        <w:t>gli obblighi contributivi</w:t>
      </w:r>
      <w:r w:rsidR="008C405A">
        <w:rPr>
          <w:rFonts w:ascii="Arial" w:hAnsi="Arial" w:cs="Arial"/>
          <w:sz w:val="22"/>
          <w:szCs w:val="22"/>
        </w:rPr>
        <w:t xml:space="preserve"> relativi al pagamento dei contributi previdenziali e assistenziali a favore dei lavoratori come attestato da DURC online (applicabile per soggetti che hanno una posizione aperta presso gli enti previdenziali)</w:t>
      </w:r>
      <w:r w:rsidR="007F5B90" w:rsidRPr="007F5B90">
        <w:rPr>
          <w:rFonts w:ascii="Arial" w:hAnsi="Arial" w:cs="Arial"/>
          <w:sz w:val="22"/>
          <w:szCs w:val="22"/>
        </w:rPr>
        <w:t>;</w:t>
      </w:r>
    </w:p>
    <w:p w:rsidR="00361F92" w:rsidRDefault="00E4554B" w:rsidP="00361F9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 w:rsidR="002F0211"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 w:rsidR="00B16FFC">
        <w:rPr>
          <w:rFonts w:ascii="Arial" w:hAnsi="Arial" w:cs="Arial"/>
          <w:sz w:val="22"/>
          <w:szCs w:val="22"/>
        </w:rPr>
        <w:t>, rinunce, controlli e sanzi</w:t>
      </w:r>
      <w:r w:rsidR="00B16FFC" w:rsidRPr="00E36EF8">
        <w:rPr>
          <w:rFonts w:ascii="Arial" w:hAnsi="Arial" w:cs="Arial"/>
          <w:sz w:val="22"/>
          <w:szCs w:val="22"/>
        </w:rPr>
        <w:t>oni ed in particolare del fatt</w:t>
      </w:r>
      <w:r w:rsidR="00465287">
        <w:rPr>
          <w:rFonts w:ascii="Arial" w:hAnsi="Arial" w:cs="Arial"/>
          <w:sz w:val="22"/>
          <w:szCs w:val="22"/>
        </w:rPr>
        <w:t>o che, come previsto ai punti D.1 e D.2</w:t>
      </w:r>
      <w:r w:rsidR="00B16FFC"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doman</w:t>
      </w:r>
      <w:r w:rsidR="00361F92">
        <w:rPr>
          <w:rFonts w:ascii="Arial" w:hAnsi="Arial" w:cs="Arial"/>
          <w:sz w:val="22"/>
          <w:szCs w:val="22"/>
        </w:rPr>
        <w:t>da di richiesta del contributo;</w:t>
      </w:r>
    </w:p>
    <w:p w:rsidR="003840C5" w:rsidRDefault="00E4554B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non aver ricevuto contributi pubblici a valere sul</w:t>
      </w:r>
      <w:r w:rsidR="001D6E21">
        <w:rPr>
          <w:rFonts w:ascii="Arial" w:hAnsi="Arial" w:cs="Arial"/>
          <w:sz w:val="22"/>
          <w:szCs w:val="22"/>
        </w:rPr>
        <w:t>le medesime</w:t>
      </w:r>
      <w:r w:rsidRPr="00E4554B">
        <w:rPr>
          <w:rFonts w:ascii="Arial" w:hAnsi="Arial" w:cs="Arial"/>
          <w:sz w:val="22"/>
          <w:szCs w:val="22"/>
        </w:rPr>
        <w:t xml:space="preserve"> </w:t>
      </w:r>
      <w:r w:rsidR="001D6E21">
        <w:rPr>
          <w:rFonts w:ascii="Arial" w:hAnsi="Arial" w:cs="Arial"/>
          <w:sz w:val="22"/>
          <w:szCs w:val="22"/>
        </w:rPr>
        <w:t>spese presentate</w:t>
      </w:r>
      <w:r w:rsidRPr="00E4554B">
        <w:rPr>
          <w:rFonts w:ascii="Arial" w:hAnsi="Arial" w:cs="Arial"/>
          <w:sz w:val="22"/>
          <w:szCs w:val="22"/>
        </w:rPr>
        <w:t>;</w:t>
      </w:r>
    </w:p>
    <w:p w:rsidR="003840C5" w:rsidRPr="003840C5" w:rsidRDefault="002F0211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="003840C5" w:rsidRPr="003840C5">
        <w:rPr>
          <w:rFonts w:ascii="Arial" w:hAnsi="Arial" w:cs="Arial"/>
          <w:sz w:val="22"/>
          <w:szCs w:val="22"/>
        </w:rPr>
        <w:t>nformativa privacy presente ai punti D.6 e D.6.1;</w:t>
      </w:r>
    </w:p>
    <w:p w:rsidR="00E4554B" w:rsidRPr="00E4554B" w:rsidRDefault="00CA10F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</w:t>
      </w:r>
      <w:r w:rsidR="00CC6C74">
        <w:rPr>
          <w:rFonts w:ascii="Arial" w:hAnsi="Arial" w:cs="Arial"/>
          <w:sz w:val="22"/>
          <w:szCs w:val="22"/>
        </w:rPr>
        <w:t xml:space="preserve"> e le informazioni forniti in</w:t>
      </w:r>
      <w:r>
        <w:rPr>
          <w:rFonts w:ascii="Arial" w:hAnsi="Arial" w:cs="Arial"/>
          <w:sz w:val="22"/>
          <w:szCs w:val="22"/>
        </w:rPr>
        <w:t xml:space="preserve"> domanda sono rispondenti a verità.</w:t>
      </w:r>
    </w:p>
    <w:p w:rsidR="00E4554B" w:rsidRPr="00E4554B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:rsidR="00E4554B" w:rsidRPr="00861347" w:rsidRDefault="00E4554B" w:rsidP="00861347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:rsidR="0093688D" w:rsidRPr="00193E33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 xml:space="preserve">di rendere le precedenti dichiarazioni ai sensi dell’art. 47 del DPR 445/2000 e di essere consapevole delle responsabilità penali cui può andare incontro in caso di dichiarazione mendace </w:t>
      </w:r>
      <w:r w:rsidRPr="00E4554B">
        <w:rPr>
          <w:rFonts w:ascii="Arial" w:hAnsi="Arial" w:cs="Arial"/>
          <w:sz w:val="22"/>
          <w:szCs w:val="22"/>
        </w:rPr>
        <w:lastRenderedPageBreak/>
        <w:t>o di esibizione di atto falso o contenente dati non rispondenti a verità, ai sensi dell’a</w:t>
      </w:r>
      <w:r w:rsidR="002F0211">
        <w:rPr>
          <w:rFonts w:ascii="Arial" w:hAnsi="Arial" w:cs="Arial"/>
          <w:sz w:val="22"/>
          <w:szCs w:val="22"/>
        </w:rPr>
        <w:t>rt. 76 del citato DPR 445/2000.</w:t>
      </w:r>
    </w:p>
    <w:p w:rsidR="003840C5" w:rsidRPr="00361F92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bCs/>
          <w:i/>
          <w:iCs/>
        </w:rPr>
      </w:pPr>
      <w:r w:rsidRPr="00237EBC">
        <w:rPr>
          <w:bCs/>
          <w:i/>
          <w:iCs/>
        </w:rPr>
        <w:t>SI IMPEGNA</w:t>
      </w:r>
    </w:p>
    <w:p w:rsidR="009D145B" w:rsidRDefault="00193E33" w:rsidP="009D14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193E33">
        <w:rPr>
          <w:szCs w:val="22"/>
        </w:rPr>
        <w:t>nel caso di contributo finanziato dalle Camere di commercio</w:t>
      </w:r>
      <w:r w:rsidR="009D145B" w:rsidRPr="00193E33">
        <w:rPr>
          <w:szCs w:val="22"/>
        </w:rPr>
        <w:t>, ad</w:t>
      </w:r>
      <w:r w:rsidR="009D145B">
        <w:rPr>
          <w:szCs w:val="22"/>
        </w:rPr>
        <w:t xml:space="preserve"> avere sede operativa </w:t>
      </w:r>
      <w:r w:rsidR="009D145B" w:rsidRPr="00073BAE">
        <w:rPr>
          <w:szCs w:val="22"/>
        </w:rPr>
        <w:t>localizzata nel territorio di competenza della Camera</w:t>
      </w:r>
      <w:r w:rsidR="009D145B">
        <w:rPr>
          <w:szCs w:val="22"/>
        </w:rPr>
        <w:t xml:space="preserve"> di commercio che ha finanziato</w:t>
      </w:r>
      <w:r w:rsidR="009D145B" w:rsidRPr="00073BAE">
        <w:rPr>
          <w:szCs w:val="22"/>
        </w:rPr>
        <w:t xml:space="preserve"> il contributo</w:t>
      </w:r>
      <w:r w:rsidR="009D145B">
        <w:rPr>
          <w:szCs w:val="22"/>
        </w:rPr>
        <w:t xml:space="preserve"> al momento dell’erogazione del contributo</w:t>
      </w:r>
      <w:r w:rsidR="009D145B" w:rsidRPr="00465287">
        <w:rPr>
          <w:rFonts w:eastAsiaTheme="minorHAnsi"/>
          <w:color w:val="000000"/>
          <w:szCs w:val="22"/>
          <w:lang w:eastAsia="en-US" w:bidi="ar-SA"/>
        </w:rPr>
        <w:t xml:space="preserve">; </w:t>
      </w:r>
    </w:p>
    <w:p w:rsidR="009D145B" w:rsidRPr="004704FB" w:rsidRDefault="009D145B" w:rsidP="009D14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szCs w:val="22"/>
        </w:rPr>
        <w:t xml:space="preserve">in caso di finanziamento, </w:t>
      </w:r>
      <w:r>
        <w:t>a mantenere la sede legale e/o operativa attiva al Registro Imprese di una delle Camere di commercio lombarde per almeno 3 anni dalla data di erogazione del contributo;</w:t>
      </w:r>
    </w:p>
    <w:p w:rsidR="009D145B" w:rsidRDefault="009D145B" w:rsidP="009D14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:rsidR="009D145B" w:rsidRPr="004704FB" w:rsidRDefault="009D145B" w:rsidP="009D14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>a comunicare tempestivamente alla Camera di commercio di competenza e a Unioncamere Lombardia ogni eventuale variazione concernente le informazioni fornite nel presente modulo.</w:t>
      </w:r>
    </w:p>
    <w:p w:rsidR="00E4554B" w:rsidRPr="00465287" w:rsidRDefault="00E4554B" w:rsidP="00465287">
      <w:pPr>
        <w:autoSpaceDE w:val="0"/>
        <w:autoSpaceDN w:val="0"/>
        <w:adjustRightInd w:val="0"/>
        <w:spacing w:afterLines="40" w:after="96"/>
      </w:pPr>
    </w:p>
    <w:p w:rsidR="00E4554B" w:rsidRPr="00361F92" w:rsidRDefault="00E4554B" w:rsidP="00361F92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:rsidR="003840C5" w:rsidRDefault="003840C5" w:rsidP="00497F0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</w:p>
    <w:p w:rsidR="009D145B" w:rsidRPr="00465287" w:rsidRDefault="009D145B" w:rsidP="00497F0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di Unioncamere Lombardia, di Regione e/o delle Camere di commercio competenti.</w:t>
      </w:r>
    </w:p>
    <w:p w:rsidR="003840C5" w:rsidRPr="00465287" w:rsidRDefault="003840C5" w:rsidP="003840C5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:rsidR="00465287" w:rsidRPr="00361F92" w:rsidRDefault="003840C5" w:rsidP="00361F92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:rsidR="003E4C9F" w:rsidRDefault="00361F92" w:rsidP="003E4C9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B</w:t>
      </w:r>
      <w:r w:rsidR="00465287" w:rsidRPr="00465287">
        <w:rPr>
          <w:rFonts w:ascii="Arial" w:hAnsi="Arial" w:cs="Arial"/>
          <w:sz w:val="22"/>
          <w:szCs w:val="22"/>
        </w:rPr>
        <w:t>- “prospetto delle spese”</w:t>
      </w:r>
      <w:r>
        <w:rPr>
          <w:rFonts w:ascii="Arial" w:hAnsi="Arial" w:cs="Arial"/>
          <w:sz w:val="22"/>
          <w:szCs w:val="22"/>
        </w:rPr>
        <w:t xml:space="preserve"> (allegato obbligatorio)</w:t>
      </w:r>
    </w:p>
    <w:p w:rsidR="003E4C9F" w:rsidRDefault="003E4C9F" w:rsidP="003E4C9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4C9F">
        <w:rPr>
          <w:rFonts w:ascii="Arial" w:hAnsi="Arial" w:cs="Arial"/>
          <w:sz w:val="22"/>
          <w:szCs w:val="22"/>
        </w:rPr>
        <w:t>Report di self-a</w:t>
      </w:r>
      <w:r>
        <w:rPr>
          <w:rFonts w:ascii="Arial" w:hAnsi="Arial" w:cs="Arial"/>
          <w:sz w:val="22"/>
          <w:szCs w:val="22"/>
        </w:rPr>
        <w:t xml:space="preserve">ssessment” </w:t>
      </w:r>
      <w:r w:rsidR="003F269C">
        <w:rPr>
          <w:rFonts w:ascii="Arial" w:hAnsi="Arial" w:cs="Arial"/>
          <w:sz w:val="22"/>
          <w:szCs w:val="22"/>
        </w:rPr>
        <w:t>(è eventualmente sufficiente anche la sola avvenuta compilazione online)</w:t>
      </w:r>
    </w:p>
    <w:p w:rsidR="009D145B" w:rsidRDefault="00C81390" w:rsidP="00361F92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Preventivi di spesa</w:t>
      </w:r>
    </w:p>
    <w:p w:rsidR="00361F92" w:rsidRPr="009D145B" w:rsidRDefault="009D145B" w:rsidP="00361F92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145B">
        <w:rPr>
          <w:rFonts w:ascii="Arial" w:hAnsi="Arial" w:cs="Arial"/>
          <w:sz w:val="22"/>
          <w:szCs w:val="22"/>
        </w:rPr>
        <w:t>Eventuale Dichiarazione sostitutiva dell’atto di notorietà solo per soggetti che non hanno posizione INPS/INAIL (All. C)</w:t>
      </w:r>
    </w:p>
    <w:p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C81" w:rsidRDefault="00E17C81" w:rsidP="005D0F22">
      <w:pPr>
        <w:spacing w:after="0" w:line="240" w:lineRule="auto"/>
      </w:pPr>
      <w:r>
        <w:separator/>
      </w:r>
    </w:p>
  </w:endnote>
  <w:endnote w:type="continuationSeparator" w:id="0">
    <w:p w:rsidR="00E17C81" w:rsidRDefault="00E17C81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>M</w:t>
        </w:r>
        <w:r w:rsidR="0081347D">
          <w:rPr>
            <w:sz w:val="18"/>
            <w:szCs w:val="18"/>
          </w:rPr>
          <w:t xml:space="preserve">odulo </w:t>
        </w:r>
        <w:r w:rsidR="007F5B90" w:rsidRPr="00A87DBD">
          <w:rPr>
            <w:sz w:val="18"/>
            <w:szCs w:val="18"/>
          </w:rPr>
          <w:t xml:space="preserve">domanda </w:t>
        </w:r>
        <w:r>
          <w:rPr>
            <w:sz w:val="18"/>
            <w:szCs w:val="18"/>
          </w:rPr>
          <w:t>“</w:t>
        </w:r>
        <w:r w:rsidR="0081347D">
          <w:rPr>
            <w:sz w:val="18"/>
            <w:szCs w:val="18"/>
          </w:rPr>
          <w:t>Bando Voucher digital</w:t>
        </w:r>
        <w:r w:rsidR="00757FF7">
          <w:rPr>
            <w:sz w:val="18"/>
            <w:szCs w:val="18"/>
          </w:rPr>
          <w:t>e</w:t>
        </w:r>
        <w:r w:rsidR="0081347D">
          <w:rPr>
            <w:sz w:val="18"/>
            <w:szCs w:val="18"/>
          </w:rPr>
          <w:t xml:space="preserve"> I4.0</w:t>
        </w:r>
        <w:r w:rsidR="00757FF7">
          <w:rPr>
            <w:sz w:val="18"/>
            <w:szCs w:val="18"/>
          </w:rPr>
          <w:t xml:space="preserve"> base</w:t>
        </w:r>
        <w:r w:rsidR="0081347D">
          <w:rPr>
            <w:sz w:val="18"/>
            <w:szCs w:val="18"/>
          </w:rPr>
          <w:t xml:space="preserve"> 202</w:t>
        </w:r>
        <w:r w:rsidR="00757FF7">
          <w:rPr>
            <w:sz w:val="18"/>
            <w:szCs w:val="18"/>
          </w:rPr>
          <w:t>2</w:t>
        </w:r>
        <w:r>
          <w:rPr>
            <w:sz w:val="18"/>
            <w:szCs w:val="18"/>
          </w:rPr>
          <w:t>”</w:t>
        </w:r>
        <w:r w:rsidRPr="00A87DBD">
          <w:rPr>
            <w:sz w:val="18"/>
            <w:szCs w:val="18"/>
          </w:rPr>
          <w:t xml:space="preserve"> Accordo Regione Lombardia – Camere di commercio lombarde</w:t>
        </w: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1D6E21">
          <w:rPr>
            <w:noProof/>
            <w:sz w:val="18"/>
            <w:szCs w:val="18"/>
          </w:rPr>
          <w:t>4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C81" w:rsidRDefault="00E17C81" w:rsidP="005D0F22">
      <w:pPr>
        <w:spacing w:after="0" w:line="240" w:lineRule="auto"/>
      </w:pPr>
      <w:r>
        <w:separator/>
      </w:r>
    </w:p>
  </w:footnote>
  <w:footnote w:type="continuationSeparator" w:id="0">
    <w:p w:rsidR="00E17C81" w:rsidRDefault="00E17C81" w:rsidP="005D0F22">
      <w:pPr>
        <w:spacing w:after="0" w:line="240" w:lineRule="auto"/>
      </w:pPr>
      <w:r>
        <w:continuationSeparator/>
      </w:r>
    </w:p>
  </w:footnote>
  <w:footnote w:id="1">
    <w:p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:rsidTr="0081347D">
      <w:trPr>
        <w:trHeight w:val="995"/>
      </w:trPr>
      <w:tc>
        <w:tcPr>
          <w:tcW w:w="2943" w:type="dxa"/>
          <w:vAlign w:val="center"/>
        </w:tcPr>
        <w:p w:rsidR="00053B05" w:rsidRDefault="006C2952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F2C9B08" wp14:editId="6D448E8B">
                <wp:extent cx="1314450" cy="475315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761" cy="5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53B05">
            <w:rPr>
              <w:noProof/>
              <w:lang w:eastAsia="it-IT"/>
            </w:rPr>
            <w:drawing>
              <wp:inline distT="0" distB="0" distL="0" distR="0" wp14:anchorId="24C951E9" wp14:editId="5A581E3A">
                <wp:extent cx="1314450" cy="439286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955" cy="451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1347D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:rsidR="00053B05" w:rsidRPr="0081347D" w:rsidRDefault="00440F21" w:rsidP="0081347D">
          <w:pPr>
            <w:pStyle w:val="Intestazione"/>
            <w:ind w:left="176"/>
            <w:jc w:val="center"/>
            <w:rPr>
              <w:b/>
            </w:rPr>
          </w:pPr>
          <w:r w:rsidRPr="0081347D">
            <w:rPr>
              <w:b/>
            </w:rPr>
            <w:t>Bando Voucher digital</w:t>
          </w:r>
          <w:r w:rsidR="006C2952">
            <w:rPr>
              <w:b/>
            </w:rPr>
            <w:t>e base</w:t>
          </w:r>
          <w:r w:rsidRPr="0081347D">
            <w:rPr>
              <w:b/>
            </w:rPr>
            <w:t xml:space="preserve"> 202</w:t>
          </w:r>
          <w:r w:rsidR="006C2952">
            <w:rPr>
              <w:b/>
            </w:rPr>
            <w:t>2</w:t>
          </w:r>
        </w:p>
        <w:p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  <w:r w:rsidRPr="0081347D">
            <w:rPr>
              <w:b/>
            </w:rPr>
            <w:t>Allegato A</w:t>
          </w:r>
        </w:p>
        <w:p w:rsidR="00053B05" w:rsidRDefault="00053B05" w:rsidP="0081347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:rsidR="00053B05" w:rsidRDefault="0081347D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A268EE9" wp14:editId="44456E99">
                <wp:extent cx="1009650" cy="646176"/>
                <wp:effectExtent l="0" t="0" r="0" b="1905"/>
                <wp:docPr id="7" name="Immagine 7" descr="http://www.lc.camcom.gov.it/uploaded/PID/p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c.camcom.gov.it/uploaded/PID/pi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24" cy="651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rlqjKv3Yh3jTu6EGlzoRcpjpVcbHkzJOdCKxptq0srvi+YIzEy8yFUZOgAzxp8kBpaJj0ndHrGLU4Q71yo24rg==" w:salt="SGTj5/Xv6qi/vjjm0155T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0549"/>
    <w:rsid w:val="00091D6E"/>
    <w:rsid w:val="00095112"/>
    <w:rsid w:val="000A4A90"/>
    <w:rsid w:val="000D5666"/>
    <w:rsid w:val="000E1E63"/>
    <w:rsid w:val="000F58FC"/>
    <w:rsid w:val="000F638B"/>
    <w:rsid w:val="00104059"/>
    <w:rsid w:val="00132968"/>
    <w:rsid w:val="00140112"/>
    <w:rsid w:val="00142C62"/>
    <w:rsid w:val="00145241"/>
    <w:rsid w:val="00152FE9"/>
    <w:rsid w:val="00171473"/>
    <w:rsid w:val="00185BF9"/>
    <w:rsid w:val="00193E33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F0211"/>
    <w:rsid w:val="002F2DDF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A4F03"/>
    <w:rsid w:val="003C39C1"/>
    <w:rsid w:val="003E4C9F"/>
    <w:rsid w:val="003F269C"/>
    <w:rsid w:val="003F7217"/>
    <w:rsid w:val="0040184A"/>
    <w:rsid w:val="00440F21"/>
    <w:rsid w:val="00456FFF"/>
    <w:rsid w:val="00465287"/>
    <w:rsid w:val="004703B9"/>
    <w:rsid w:val="00497F03"/>
    <w:rsid w:val="004C3623"/>
    <w:rsid w:val="004C620C"/>
    <w:rsid w:val="004D6E14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B0B44"/>
    <w:rsid w:val="006C2952"/>
    <w:rsid w:val="00710E33"/>
    <w:rsid w:val="00716E6B"/>
    <w:rsid w:val="00747FB0"/>
    <w:rsid w:val="00757FF7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C405A"/>
    <w:rsid w:val="008C41FE"/>
    <w:rsid w:val="009079E0"/>
    <w:rsid w:val="009177B7"/>
    <w:rsid w:val="00923F68"/>
    <w:rsid w:val="0092759C"/>
    <w:rsid w:val="0093688D"/>
    <w:rsid w:val="0096010D"/>
    <w:rsid w:val="009764F8"/>
    <w:rsid w:val="00991DD8"/>
    <w:rsid w:val="009C31D3"/>
    <w:rsid w:val="009D145B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B4AE3"/>
    <w:rsid w:val="00BB4BDA"/>
    <w:rsid w:val="00BC3E3E"/>
    <w:rsid w:val="00BD23B7"/>
    <w:rsid w:val="00BF1C33"/>
    <w:rsid w:val="00BF485C"/>
    <w:rsid w:val="00C01EBE"/>
    <w:rsid w:val="00C179D4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92730"/>
    <w:rsid w:val="00DE0AF0"/>
    <w:rsid w:val="00DF1652"/>
    <w:rsid w:val="00E03E6D"/>
    <w:rsid w:val="00E0724D"/>
    <w:rsid w:val="00E1076C"/>
    <w:rsid w:val="00E17C81"/>
    <w:rsid w:val="00E36EF8"/>
    <w:rsid w:val="00E4554B"/>
    <w:rsid w:val="00E70594"/>
    <w:rsid w:val="00E70ECE"/>
    <w:rsid w:val="00E77E99"/>
    <w:rsid w:val="00E80277"/>
    <w:rsid w:val="00EC4F5A"/>
    <w:rsid w:val="00EE38E4"/>
    <w:rsid w:val="00F05B96"/>
    <w:rsid w:val="00F8009C"/>
    <w:rsid w:val="00F84658"/>
    <w:rsid w:val="00FA20C8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experiencenter.it/elenco-forni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4D85-55C9-48EC-9714-8F8F8B99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Camilla</cp:lastModifiedBy>
  <cp:revision>2</cp:revision>
  <cp:lastPrinted>2018-04-05T14:02:00Z</cp:lastPrinted>
  <dcterms:created xsi:type="dcterms:W3CDTF">2022-05-04T10:09:00Z</dcterms:created>
  <dcterms:modified xsi:type="dcterms:W3CDTF">2022-05-04T10:09:00Z</dcterms:modified>
</cp:coreProperties>
</file>